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11DD" w14:textId="77777777" w:rsidR="00EE1FCD" w:rsidRPr="00F6751E" w:rsidRDefault="001409D4" w:rsidP="005B637D">
      <w:pPr>
        <w:jc w:val="center"/>
        <w:rPr>
          <w:b/>
          <w:sz w:val="36"/>
          <w:szCs w:val="36"/>
        </w:rPr>
      </w:pPr>
      <w:r w:rsidRPr="00F6751E">
        <w:rPr>
          <w:b/>
          <w:sz w:val="36"/>
          <w:szCs w:val="36"/>
        </w:rPr>
        <w:t xml:space="preserve">REGOLAMENTO </w:t>
      </w:r>
      <w:r w:rsidR="007E3D18">
        <w:rPr>
          <w:b/>
          <w:sz w:val="36"/>
          <w:szCs w:val="36"/>
        </w:rPr>
        <w:t xml:space="preserve">DI FORMAZIONE </w:t>
      </w:r>
      <w:r w:rsidR="00CA0B21" w:rsidRPr="00F6751E">
        <w:rPr>
          <w:b/>
          <w:sz w:val="36"/>
          <w:szCs w:val="36"/>
        </w:rPr>
        <w:t xml:space="preserve"> </w:t>
      </w:r>
      <w:r w:rsidRPr="00F6751E">
        <w:rPr>
          <w:b/>
          <w:sz w:val="36"/>
          <w:szCs w:val="36"/>
        </w:rPr>
        <w:t>PASBEM</w:t>
      </w:r>
    </w:p>
    <w:p w14:paraId="46B70AAD" w14:textId="59137A7E" w:rsidR="005B637D" w:rsidRDefault="005B637D" w:rsidP="005B637D">
      <w:pPr>
        <w:jc w:val="center"/>
        <w:rPr>
          <w:b/>
          <w:sz w:val="36"/>
          <w:szCs w:val="36"/>
        </w:rPr>
      </w:pPr>
      <w:r w:rsidRPr="00F6751E">
        <w:rPr>
          <w:b/>
          <w:sz w:val="36"/>
          <w:szCs w:val="36"/>
        </w:rPr>
        <w:t>PROFESSIONISTI ASSOCIATI SPORT BENESSERE E MOVIMENTO</w:t>
      </w:r>
    </w:p>
    <w:p w14:paraId="5B4F231E" w14:textId="268F6CD8" w:rsidR="00466FB3" w:rsidRPr="00F6751E" w:rsidRDefault="00466FB3" w:rsidP="00466FB3">
      <w:pPr>
        <w:jc w:val="center"/>
        <w:rPr>
          <w:b/>
          <w:sz w:val="36"/>
          <w:szCs w:val="36"/>
        </w:rPr>
      </w:pPr>
      <w:r>
        <w:rPr>
          <w:b/>
          <w:sz w:val="36"/>
          <w:szCs w:val="36"/>
        </w:rPr>
        <w:t>ASSOCIAZIONE PROFESSIONALE</w:t>
      </w:r>
    </w:p>
    <w:p w14:paraId="77215BF2" w14:textId="77777777" w:rsidR="005B637D" w:rsidRDefault="005B637D"/>
    <w:p w14:paraId="1920A083" w14:textId="77777777" w:rsidR="00E0684F" w:rsidRDefault="00E0684F" w:rsidP="00E0684F">
      <w:pPr>
        <w:spacing w:line="360" w:lineRule="auto"/>
        <w:jc w:val="both"/>
        <w:rPr>
          <w:rFonts w:asciiTheme="majorHAnsi" w:hAnsiTheme="majorHAnsi"/>
        </w:rPr>
      </w:pPr>
      <w:r w:rsidRPr="00E0684F">
        <w:rPr>
          <w:rFonts w:asciiTheme="majorHAnsi" w:hAnsiTheme="majorHAnsi"/>
        </w:rPr>
        <w:t xml:space="preserve">Premessa </w:t>
      </w:r>
      <w:r>
        <w:rPr>
          <w:rFonts w:asciiTheme="majorHAnsi" w:hAnsiTheme="majorHAnsi"/>
        </w:rPr>
        <w:t>l</w:t>
      </w:r>
      <w:r w:rsidRPr="00E0684F">
        <w:rPr>
          <w:rFonts w:asciiTheme="majorHAnsi" w:hAnsiTheme="majorHAnsi"/>
        </w:rPr>
        <w:t xml:space="preserve">’Associazione </w:t>
      </w:r>
      <w:r>
        <w:rPr>
          <w:rFonts w:asciiTheme="majorHAnsi" w:hAnsiTheme="majorHAnsi"/>
        </w:rPr>
        <w:t xml:space="preserve"> Pasbem professionisti associati per lo sport è istituita ai sensi della Legge 4/2013</w:t>
      </w:r>
    </w:p>
    <w:p w14:paraId="2A7E72E4" w14:textId="5426ABC5" w:rsidR="00E0684F" w:rsidRDefault="00E0684F" w:rsidP="00E0684F">
      <w:pPr>
        <w:spacing w:line="360" w:lineRule="auto"/>
        <w:jc w:val="both"/>
        <w:rPr>
          <w:rFonts w:asciiTheme="majorHAnsi" w:hAnsiTheme="majorHAnsi"/>
        </w:rPr>
      </w:pPr>
      <w:r>
        <w:rPr>
          <w:rFonts w:asciiTheme="majorHAnsi" w:hAnsiTheme="majorHAnsi"/>
        </w:rPr>
        <w:t>La sede principale è sita in Roma, via Reno 30 presso sede nazionale Asc</w:t>
      </w:r>
      <w:r w:rsidR="00072561">
        <w:rPr>
          <w:rFonts w:asciiTheme="majorHAnsi" w:hAnsiTheme="majorHAnsi"/>
        </w:rPr>
        <w:t>.</w:t>
      </w:r>
    </w:p>
    <w:p w14:paraId="00350033" w14:textId="77777777" w:rsidR="00E0684F" w:rsidRDefault="00E0684F" w:rsidP="00E0684F">
      <w:pPr>
        <w:spacing w:line="360" w:lineRule="auto"/>
        <w:jc w:val="both"/>
        <w:rPr>
          <w:rFonts w:asciiTheme="majorHAnsi" w:hAnsiTheme="majorHAnsi"/>
        </w:rPr>
      </w:pPr>
      <w:r w:rsidRPr="00E0684F">
        <w:rPr>
          <w:rFonts w:asciiTheme="majorHAnsi" w:hAnsiTheme="majorHAnsi"/>
        </w:rPr>
        <w:t xml:space="preserve">Le sedi secondarie si trovano a </w:t>
      </w:r>
      <w:r>
        <w:rPr>
          <w:rFonts w:asciiTheme="majorHAnsi" w:hAnsiTheme="majorHAnsi"/>
        </w:rPr>
        <w:t xml:space="preserve">Reggio Calabria, Palermo, Torino, Verona , Como . </w:t>
      </w:r>
    </w:p>
    <w:p w14:paraId="48B3041F" w14:textId="3CCB5C9B" w:rsidR="00E0684F" w:rsidRDefault="00E0684F" w:rsidP="00E0684F">
      <w:pPr>
        <w:spacing w:line="360" w:lineRule="auto"/>
        <w:jc w:val="both"/>
        <w:rPr>
          <w:rFonts w:asciiTheme="majorHAnsi" w:hAnsiTheme="majorHAnsi"/>
        </w:rPr>
      </w:pPr>
      <w:r w:rsidRPr="00E0684F">
        <w:rPr>
          <w:rFonts w:asciiTheme="majorHAnsi" w:hAnsiTheme="majorHAnsi"/>
        </w:rPr>
        <w:t xml:space="preserve">L’Associazione è costituita a promozione, qualificazione e garanzia dei requisiti professionali e culturali </w:t>
      </w:r>
      <w:r>
        <w:rPr>
          <w:rFonts w:asciiTheme="majorHAnsi" w:hAnsiTheme="majorHAnsi"/>
        </w:rPr>
        <w:t xml:space="preserve">degli operatori del benessere intesi come Vitality Coach e Operatore </w:t>
      </w:r>
      <w:r w:rsidR="00072561">
        <w:rPr>
          <w:rFonts w:asciiTheme="majorHAnsi" w:hAnsiTheme="majorHAnsi"/>
        </w:rPr>
        <w:t xml:space="preserve">Olistico </w:t>
      </w:r>
      <w:r w:rsidR="00072561" w:rsidRPr="00E0684F">
        <w:rPr>
          <w:rFonts w:asciiTheme="majorHAnsi" w:hAnsiTheme="majorHAnsi"/>
        </w:rPr>
        <w:t>che</w:t>
      </w:r>
      <w:r w:rsidRPr="00E0684F">
        <w:rPr>
          <w:rFonts w:asciiTheme="majorHAnsi" w:hAnsiTheme="majorHAnsi"/>
        </w:rPr>
        <w:t xml:space="preserve"> esercitino tale attività sul territorio italiano e a tutela dei diritti dei consumatori in relazione all’esercizio </w:t>
      </w:r>
      <w:r>
        <w:rPr>
          <w:rFonts w:asciiTheme="majorHAnsi" w:hAnsiTheme="majorHAnsi"/>
        </w:rPr>
        <w:t xml:space="preserve">delle stesse. </w:t>
      </w:r>
    </w:p>
    <w:p w14:paraId="118D760B" w14:textId="77777777" w:rsidR="00E0684F" w:rsidRDefault="00E0684F" w:rsidP="00E0684F">
      <w:pPr>
        <w:spacing w:line="360" w:lineRule="auto"/>
        <w:jc w:val="both"/>
        <w:rPr>
          <w:rFonts w:asciiTheme="majorHAnsi" w:hAnsiTheme="majorHAnsi"/>
        </w:rPr>
      </w:pPr>
      <w:r w:rsidRPr="00E0684F">
        <w:rPr>
          <w:rFonts w:asciiTheme="majorHAnsi" w:hAnsiTheme="majorHAnsi"/>
        </w:rPr>
        <w:t xml:space="preserve">In ogni caso le professionalità descritte sono diverse da quelle per le quali è previsto per legge l’obbligo di iscrizione ad albi, ruoli, registri, collegi ed elenchi o repertori comunque denominati. </w:t>
      </w:r>
    </w:p>
    <w:p w14:paraId="354C1884" w14:textId="5227E138" w:rsidR="00E0684F" w:rsidRDefault="00E0684F" w:rsidP="00E0684F">
      <w:pPr>
        <w:spacing w:line="360" w:lineRule="auto"/>
        <w:jc w:val="both"/>
        <w:rPr>
          <w:rFonts w:asciiTheme="majorHAnsi" w:hAnsiTheme="majorHAnsi"/>
        </w:rPr>
      </w:pPr>
      <w:r>
        <w:rPr>
          <w:rFonts w:asciiTheme="majorHAnsi" w:hAnsiTheme="majorHAnsi"/>
        </w:rPr>
        <w:t xml:space="preserve">Pasbem </w:t>
      </w:r>
      <w:r w:rsidRPr="00E0684F">
        <w:rPr>
          <w:rFonts w:asciiTheme="majorHAnsi" w:hAnsiTheme="majorHAnsi"/>
        </w:rPr>
        <w:t xml:space="preserve">è un’associazione a carattere professionale di natura privatistica, fondata su base volontaria, senza alcun vincolo di rappresentanza esclusiva, con il fine di valorizzare le competenze degli associati e garantire il rispetto delle regole deontologiche, agevolando la scelta e la tutela degli utenti nel rispetto delle regole sulla concorrenza ai sensi della L. 14 gennaio 2013, n. 4 e dei suoi regolamenti attuativi. L’Associazione è un ente di diritto privato, senza fine di lucro, il cui obiettivo principale è quello di favorire, alla luce della L. n. 4/13, il riconoscimento </w:t>
      </w:r>
      <w:r>
        <w:rPr>
          <w:rFonts w:asciiTheme="majorHAnsi" w:hAnsiTheme="majorHAnsi"/>
        </w:rPr>
        <w:t xml:space="preserve">le figure ivi </w:t>
      </w:r>
      <w:r w:rsidR="00072561">
        <w:rPr>
          <w:rFonts w:asciiTheme="majorHAnsi" w:hAnsiTheme="majorHAnsi"/>
        </w:rPr>
        <w:t>menzionate,</w:t>
      </w:r>
      <w:r w:rsidRPr="00E0684F">
        <w:rPr>
          <w:rFonts w:asciiTheme="majorHAnsi" w:hAnsiTheme="majorHAnsi"/>
        </w:rPr>
        <w:t xml:space="preserve"> al fine di offrire agli associati uno status autorevole ed effettivo. </w:t>
      </w:r>
    </w:p>
    <w:p w14:paraId="3B18014B" w14:textId="77777777" w:rsidR="00E0684F" w:rsidRDefault="00E0684F" w:rsidP="00E0684F">
      <w:pPr>
        <w:spacing w:line="360" w:lineRule="auto"/>
        <w:jc w:val="both"/>
        <w:rPr>
          <w:rFonts w:asciiTheme="majorHAnsi" w:hAnsiTheme="majorHAnsi"/>
        </w:rPr>
      </w:pPr>
      <w:r w:rsidRPr="00E0684F">
        <w:rPr>
          <w:rFonts w:asciiTheme="majorHAnsi" w:hAnsiTheme="majorHAnsi"/>
        </w:rPr>
        <w:t xml:space="preserve">L’Associazione garantisce la trasparenza delle attività e degli assetti associativi, la dialettica tra gli associati, il rispetto dei princìpi deontologici, nonché una struttura organizzativa e tecnico scientifica adeguata all’effettivo raggiungimento delle finalità dell’associazione contenute all’interno dello Statuto. A tal fine, l’Associazione si dota di un codice di condotta ai sensi dell’articolo 27-bis del decreto legislativo 6 settembre 2005, n. 206. </w:t>
      </w:r>
    </w:p>
    <w:p w14:paraId="04229CE4" w14:textId="77777777" w:rsidR="00E0684F" w:rsidRDefault="00E0684F" w:rsidP="00E0684F">
      <w:pPr>
        <w:spacing w:line="360" w:lineRule="auto"/>
        <w:jc w:val="both"/>
        <w:rPr>
          <w:rFonts w:asciiTheme="majorHAnsi" w:hAnsiTheme="majorHAnsi"/>
        </w:rPr>
      </w:pPr>
      <w:r>
        <w:rPr>
          <w:rFonts w:asciiTheme="majorHAnsi" w:hAnsiTheme="majorHAnsi"/>
        </w:rPr>
        <w:t xml:space="preserve">Pasbem </w:t>
      </w:r>
      <w:r w:rsidRPr="00E0684F">
        <w:rPr>
          <w:rFonts w:asciiTheme="majorHAnsi" w:hAnsiTheme="majorHAnsi"/>
        </w:rPr>
        <w:t xml:space="preserve">promuove non solo la formazione permanente dei propri associati, e adotta un codice etico di condotta che prevede sanzioni disciplinari in caso di violazioni al medesimo, ma, ai sensi del comma 4 dell’art. 2 della legge 4/2013, promuove altresì forme di garanzia a tutela dell'utente, tra cui l'attivazione di uno sportello di riferimento per il </w:t>
      </w:r>
      <w:r>
        <w:rPr>
          <w:rFonts w:asciiTheme="majorHAnsi" w:hAnsiTheme="majorHAnsi"/>
        </w:rPr>
        <w:t xml:space="preserve">cittadino / consumatore </w:t>
      </w:r>
      <w:r w:rsidRPr="00E0684F">
        <w:rPr>
          <w:rFonts w:asciiTheme="majorHAnsi" w:hAnsiTheme="majorHAnsi"/>
        </w:rPr>
        <w:t xml:space="preserve">, accessibile dal sito </w:t>
      </w:r>
      <w:hyperlink r:id="rId5" w:history="1">
        <w:r w:rsidRPr="00FC2447">
          <w:rPr>
            <w:rStyle w:val="Collegamentoipertestuale"/>
            <w:rFonts w:asciiTheme="majorHAnsi" w:hAnsiTheme="majorHAnsi"/>
          </w:rPr>
          <w:t>www.pasbem.it</w:t>
        </w:r>
      </w:hyperlink>
      <w:r>
        <w:rPr>
          <w:rFonts w:asciiTheme="majorHAnsi" w:hAnsiTheme="majorHAnsi"/>
        </w:rPr>
        <w:t xml:space="preserve"> </w:t>
      </w:r>
      <w:r w:rsidRPr="00E0684F">
        <w:rPr>
          <w:rFonts w:asciiTheme="majorHAnsi" w:hAnsiTheme="majorHAnsi"/>
        </w:rPr>
        <w:t xml:space="preserve"> presso il quale i committenti delle prestazioni professionali possano rivolgersi in caso di contenzioso con i singoli professionisti, ai sensi dell’art. 27 -ter del decreto legislativo 6 settembre 2005, n. 206, e anche per inviare all’Associazione segnalazioni di comportamenti contrari allo spirito dell’Associazione e non rispettosi del codice etico dell’Associazione stessa, nonché per ottenere informazioni relative all'attività professionale in generale e agli standard qualitativi da esse richiesti agli iscritti. </w:t>
      </w:r>
    </w:p>
    <w:p w14:paraId="17977E86" w14:textId="77777777" w:rsidR="00072561" w:rsidRPr="00072561" w:rsidRDefault="00072561" w:rsidP="00E0684F">
      <w:pPr>
        <w:spacing w:line="360" w:lineRule="auto"/>
        <w:jc w:val="both"/>
        <w:rPr>
          <w:rFonts w:asciiTheme="majorHAnsi" w:hAnsiTheme="majorHAnsi"/>
          <w:b/>
          <w:bCs/>
        </w:rPr>
      </w:pPr>
      <w:r w:rsidRPr="00072561">
        <w:rPr>
          <w:rFonts w:asciiTheme="majorHAnsi" w:hAnsiTheme="majorHAnsi"/>
          <w:b/>
          <w:bCs/>
        </w:rPr>
        <w:lastRenderedPageBreak/>
        <w:t xml:space="preserve">Assemblea soci  </w:t>
      </w:r>
    </w:p>
    <w:p w14:paraId="219F362C" w14:textId="61B92A45" w:rsidR="00E0684F" w:rsidRDefault="00E0684F" w:rsidP="00E0684F">
      <w:pPr>
        <w:spacing w:line="360" w:lineRule="auto"/>
        <w:jc w:val="both"/>
        <w:rPr>
          <w:rFonts w:asciiTheme="majorHAnsi" w:hAnsiTheme="majorHAnsi"/>
        </w:rPr>
      </w:pPr>
      <w:r w:rsidRPr="00E0684F">
        <w:rPr>
          <w:rFonts w:asciiTheme="majorHAnsi" w:hAnsiTheme="majorHAnsi"/>
        </w:rPr>
        <w:t xml:space="preserve">Annualmente viene indetta l'Assemblea nazionale ordinaria dei Soci per l'approvazione, tra l’altro, del bilancio consuntivo e preventivo nelle modalità e nei termini disciplinati dallo Statuto. </w:t>
      </w:r>
    </w:p>
    <w:p w14:paraId="6EA7B9D0" w14:textId="77777777" w:rsidR="00072561" w:rsidRPr="00072561" w:rsidRDefault="00072561" w:rsidP="00E0684F">
      <w:pPr>
        <w:spacing w:line="360" w:lineRule="auto"/>
        <w:jc w:val="both"/>
        <w:rPr>
          <w:rFonts w:asciiTheme="majorHAnsi" w:hAnsiTheme="majorHAnsi"/>
          <w:b/>
          <w:bCs/>
        </w:rPr>
      </w:pPr>
      <w:r w:rsidRPr="00072561">
        <w:rPr>
          <w:rFonts w:asciiTheme="majorHAnsi" w:hAnsiTheme="majorHAnsi"/>
          <w:b/>
          <w:bCs/>
        </w:rPr>
        <w:t xml:space="preserve">Sedi secondarie </w:t>
      </w:r>
    </w:p>
    <w:p w14:paraId="2EE71E14" w14:textId="7C425BDF" w:rsidR="00E0684F" w:rsidRDefault="00E0684F" w:rsidP="00E0684F">
      <w:pPr>
        <w:spacing w:line="360" w:lineRule="auto"/>
        <w:jc w:val="both"/>
        <w:rPr>
          <w:rFonts w:asciiTheme="majorHAnsi" w:hAnsiTheme="majorHAnsi"/>
        </w:rPr>
      </w:pPr>
      <w:r w:rsidRPr="00E0684F">
        <w:rPr>
          <w:rFonts w:asciiTheme="majorHAnsi" w:hAnsiTheme="majorHAnsi"/>
        </w:rPr>
        <w:t xml:space="preserve">Nuove sedi secondarie Eventuali nuove sedi secondarie potranno essere istituite su richiesta di almeno 5 soci a dimostrazione dell’interesse sul territorio. </w:t>
      </w:r>
      <w:r w:rsidR="00072561">
        <w:rPr>
          <w:rFonts w:asciiTheme="majorHAnsi" w:hAnsiTheme="majorHAnsi"/>
        </w:rPr>
        <w:t xml:space="preserve"> </w:t>
      </w:r>
      <w:r w:rsidRPr="00E0684F">
        <w:rPr>
          <w:rFonts w:asciiTheme="majorHAnsi" w:hAnsiTheme="majorHAnsi"/>
        </w:rPr>
        <w:t>La relativa domanda sarà da sottoporre al CdN e, se ritenuta meritevole di approvazione, da ratificare in Assemblea.</w:t>
      </w:r>
    </w:p>
    <w:p w14:paraId="18CB6BAE" w14:textId="4FD523B0" w:rsidR="00072561" w:rsidRPr="00072561" w:rsidRDefault="00072561" w:rsidP="00E0684F">
      <w:pPr>
        <w:spacing w:line="360" w:lineRule="auto"/>
        <w:jc w:val="both"/>
        <w:rPr>
          <w:rFonts w:asciiTheme="majorHAnsi" w:hAnsiTheme="majorHAnsi"/>
          <w:b/>
          <w:bCs/>
        </w:rPr>
      </w:pPr>
      <w:r w:rsidRPr="00072561">
        <w:rPr>
          <w:rFonts w:asciiTheme="majorHAnsi" w:hAnsiTheme="majorHAnsi"/>
          <w:b/>
          <w:bCs/>
        </w:rPr>
        <w:t xml:space="preserve">Tipologia di soci </w:t>
      </w:r>
    </w:p>
    <w:p w14:paraId="7263DD7F" w14:textId="72970A7A" w:rsidR="00E0684F" w:rsidRDefault="00E0684F" w:rsidP="00E0684F">
      <w:pPr>
        <w:spacing w:line="360" w:lineRule="auto"/>
        <w:jc w:val="both"/>
        <w:rPr>
          <w:rFonts w:asciiTheme="majorHAnsi" w:hAnsiTheme="majorHAnsi"/>
        </w:rPr>
      </w:pPr>
      <w:r w:rsidRPr="00E0684F">
        <w:rPr>
          <w:rFonts w:asciiTheme="majorHAnsi" w:hAnsiTheme="majorHAnsi"/>
        </w:rPr>
        <w:t xml:space="preserve">L’Associazione prevede </w:t>
      </w:r>
      <w:r>
        <w:rPr>
          <w:rFonts w:asciiTheme="majorHAnsi" w:hAnsiTheme="majorHAnsi"/>
        </w:rPr>
        <w:t xml:space="preserve">una sola tipologia di </w:t>
      </w:r>
      <w:r w:rsidR="00234481">
        <w:rPr>
          <w:rFonts w:asciiTheme="majorHAnsi" w:hAnsiTheme="majorHAnsi"/>
        </w:rPr>
        <w:t xml:space="preserve">iscritti: </w:t>
      </w:r>
      <w:r w:rsidR="00234481" w:rsidRPr="00E0684F">
        <w:rPr>
          <w:rFonts w:asciiTheme="majorHAnsi" w:hAnsiTheme="majorHAnsi"/>
        </w:rPr>
        <w:t>Soci</w:t>
      </w:r>
      <w:r w:rsidRPr="00E0684F">
        <w:rPr>
          <w:rFonts w:asciiTheme="majorHAnsi" w:hAnsiTheme="majorHAnsi"/>
        </w:rPr>
        <w:t xml:space="preserve"> ordinari</w:t>
      </w:r>
      <w:r>
        <w:rPr>
          <w:rFonts w:asciiTheme="majorHAnsi" w:hAnsiTheme="majorHAnsi"/>
        </w:rPr>
        <w:t xml:space="preserve"> in possesso dei seguenti requisiti di ammissione: </w:t>
      </w:r>
    </w:p>
    <w:p w14:paraId="0FBDD400" w14:textId="1CE2AE1B" w:rsidR="00234481" w:rsidRPr="00234481" w:rsidRDefault="00234481" w:rsidP="00234481">
      <w:pPr>
        <w:pStyle w:val="Paragrafoelenco"/>
        <w:numPr>
          <w:ilvl w:val="0"/>
          <w:numId w:val="1"/>
        </w:numPr>
        <w:spacing w:line="360" w:lineRule="auto"/>
        <w:jc w:val="both"/>
        <w:rPr>
          <w:rFonts w:asciiTheme="majorHAnsi" w:hAnsiTheme="majorHAnsi"/>
        </w:rPr>
      </w:pPr>
      <w:r w:rsidRPr="00234481">
        <w:rPr>
          <w:rFonts w:asciiTheme="majorHAnsi" w:hAnsiTheme="majorHAnsi"/>
        </w:rPr>
        <w:t xml:space="preserve">essere cittadino italiano, ovvero cittadino di uno stato membro dell’unione Europea o </w:t>
      </w:r>
      <w:r w:rsidRPr="00234481">
        <w:rPr>
          <w:rFonts w:asciiTheme="majorHAnsi" w:hAnsiTheme="majorHAnsi"/>
        </w:rPr>
        <w:t>d’uno</w:t>
      </w:r>
      <w:r w:rsidRPr="00234481">
        <w:rPr>
          <w:rFonts w:asciiTheme="majorHAnsi" w:hAnsiTheme="majorHAnsi"/>
        </w:rPr>
        <w:t xml:space="preserve"> stato in cui esista trattamento di reciprocità ovvero cittadino extracomunitario in possesso di regolare permesso di soggiorno;</w:t>
      </w:r>
    </w:p>
    <w:p w14:paraId="1E8D1498" w14:textId="0F1F6CB3" w:rsidR="00E0684F" w:rsidRPr="00E0684F" w:rsidRDefault="00E0684F" w:rsidP="00E0684F">
      <w:pPr>
        <w:pStyle w:val="Paragrafoelenco"/>
        <w:numPr>
          <w:ilvl w:val="0"/>
          <w:numId w:val="1"/>
        </w:numPr>
        <w:spacing w:line="360" w:lineRule="auto"/>
        <w:jc w:val="both"/>
        <w:rPr>
          <w:rFonts w:asciiTheme="majorHAnsi" w:hAnsiTheme="majorHAnsi" w:cs="Arial"/>
          <w:color w:val="333333"/>
          <w:shd w:val="clear" w:color="auto" w:fill="FFFFFF"/>
        </w:rPr>
      </w:pPr>
      <w:r w:rsidRPr="00E0684F">
        <w:rPr>
          <w:rFonts w:asciiTheme="majorHAnsi" w:hAnsiTheme="majorHAnsi" w:cs="Arial"/>
          <w:color w:val="333333"/>
          <w:shd w:val="clear" w:color="auto" w:fill="FFFFFF"/>
        </w:rPr>
        <w:t>avere il pieno godimento dei diritti civili;</w:t>
      </w:r>
    </w:p>
    <w:p w14:paraId="255BCA16" w14:textId="77777777" w:rsidR="00E0684F" w:rsidRPr="00466FB3" w:rsidRDefault="00E0684F" w:rsidP="00E0684F">
      <w:pPr>
        <w:pStyle w:val="Paragrafoelenco"/>
        <w:numPr>
          <w:ilvl w:val="0"/>
          <w:numId w:val="1"/>
        </w:numPr>
        <w:spacing w:line="360" w:lineRule="auto"/>
        <w:jc w:val="both"/>
        <w:rPr>
          <w:rFonts w:asciiTheme="majorHAnsi" w:hAnsiTheme="majorHAnsi" w:cs="Arial"/>
          <w:color w:val="333333"/>
          <w:shd w:val="clear" w:color="auto" w:fill="FFFFFF"/>
        </w:rPr>
      </w:pPr>
      <w:r w:rsidRPr="00E0684F">
        <w:rPr>
          <w:rFonts w:asciiTheme="majorHAnsi" w:hAnsiTheme="majorHAnsi" w:cs="Arial"/>
          <w:color w:val="333333"/>
          <w:shd w:val="clear" w:color="auto" w:fill="FFFFFF"/>
        </w:rPr>
        <w:t>non essere stato dichiarato fallito, non aver riportato condanne per delitti o reati contro la pubblica amministrazione, l'amministrazione della giustizia, l'ordine pubblico, la fede pubblica, l'economia pubblica, l'industria e il commercio, ovvero non aver riportato condanne per omicidio volontario, furto, rapina, estorsione, truffa, appropriazione indebita, ricettazione e comunque condanne non inferiori a due anni per ogni altro delitto non</w:t>
      </w:r>
      <w:r w:rsidRPr="00466FB3">
        <w:rPr>
          <w:rFonts w:asciiTheme="majorHAnsi" w:hAnsiTheme="majorHAnsi" w:cs="Arial"/>
          <w:color w:val="333333"/>
          <w:shd w:val="clear" w:color="auto" w:fill="FFFFFF"/>
        </w:rPr>
        <w:t xml:space="preserve"> colposo, salvo che sia sopraggiunta riabilitazione;</w:t>
      </w:r>
    </w:p>
    <w:p w14:paraId="4D6470AE" w14:textId="22922652" w:rsidR="00E0684F" w:rsidRPr="00466FB3" w:rsidRDefault="00E0684F" w:rsidP="00E0684F">
      <w:pPr>
        <w:pStyle w:val="Paragrafoelenco"/>
        <w:numPr>
          <w:ilvl w:val="0"/>
          <w:numId w:val="1"/>
        </w:numPr>
        <w:spacing w:line="360" w:lineRule="auto"/>
        <w:jc w:val="both"/>
        <w:rPr>
          <w:rFonts w:asciiTheme="majorHAnsi" w:hAnsiTheme="majorHAnsi" w:cs="Arial"/>
          <w:color w:val="333333"/>
          <w:shd w:val="clear" w:color="auto" w:fill="FFFFFF"/>
        </w:rPr>
      </w:pPr>
      <w:r w:rsidRPr="00466FB3">
        <w:rPr>
          <w:rFonts w:asciiTheme="majorHAnsi" w:hAnsiTheme="majorHAnsi" w:cs="Arial"/>
          <w:color w:val="333333"/>
          <w:shd w:val="clear" w:color="auto" w:fill="FFFFFF"/>
        </w:rPr>
        <w:t xml:space="preserve">essere in possesso di </w:t>
      </w:r>
      <w:r>
        <w:rPr>
          <w:rFonts w:asciiTheme="majorHAnsi" w:hAnsiTheme="majorHAnsi" w:cs="Arial"/>
          <w:color w:val="333333"/>
          <w:shd w:val="clear" w:color="auto" w:fill="FFFFFF"/>
        </w:rPr>
        <w:t xml:space="preserve">un titolo di scuola media </w:t>
      </w:r>
      <w:r w:rsidR="00234481">
        <w:rPr>
          <w:rFonts w:asciiTheme="majorHAnsi" w:hAnsiTheme="majorHAnsi" w:cs="Arial"/>
          <w:color w:val="333333"/>
          <w:shd w:val="clear" w:color="auto" w:fill="FFFFFF"/>
        </w:rPr>
        <w:t>superiore</w:t>
      </w:r>
      <w:r w:rsidR="00520C50">
        <w:rPr>
          <w:rFonts w:asciiTheme="majorHAnsi" w:hAnsiTheme="majorHAnsi" w:cs="Arial"/>
          <w:color w:val="333333"/>
          <w:shd w:val="clear" w:color="auto" w:fill="FFFFFF"/>
        </w:rPr>
        <w:t>.</w:t>
      </w:r>
      <w:bookmarkStart w:id="0" w:name="_GoBack"/>
      <w:bookmarkEnd w:id="0"/>
    </w:p>
    <w:p w14:paraId="49D0714D" w14:textId="77777777" w:rsidR="00E0684F" w:rsidRDefault="00E0684F" w:rsidP="00E0684F">
      <w:pPr>
        <w:spacing w:line="360" w:lineRule="auto"/>
        <w:jc w:val="both"/>
        <w:rPr>
          <w:rFonts w:asciiTheme="majorHAnsi" w:hAnsiTheme="majorHAnsi"/>
        </w:rPr>
      </w:pPr>
    </w:p>
    <w:p w14:paraId="6541C318" w14:textId="77777777" w:rsidR="00112CBB" w:rsidRPr="00112CBB" w:rsidRDefault="00112CBB" w:rsidP="00E0684F">
      <w:pPr>
        <w:spacing w:line="360" w:lineRule="auto"/>
        <w:jc w:val="both"/>
        <w:rPr>
          <w:rFonts w:asciiTheme="majorHAnsi" w:hAnsiTheme="majorHAnsi"/>
          <w:b/>
          <w:bCs/>
        </w:rPr>
      </w:pPr>
      <w:r w:rsidRPr="00112CBB">
        <w:rPr>
          <w:rFonts w:asciiTheme="majorHAnsi" w:hAnsiTheme="majorHAnsi"/>
          <w:b/>
          <w:bCs/>
        </w:rPr>
        <w:t xml:space="preserve">Domanda di ammissione </w:t>
      </w:r>
    </w:p>
    <w:p w14:paraId="1122A6F9" w14:textId="143C381F" w:rsidR="00E0684F" w:rsidRDefault="00E0684F" w:rsidP="00E0684F">
      <w:pPr>
        <w:spacing w:line="360" w:lineRule="auto"/>
        <w:jc w:val="both"/>
        <w:rPr>
          <w:rFonts w:asciiTheme="majorHAnsi" w:hAnsiTheme="majorHAnsi"/>
        </w:rPr>
      </w:pPr>
      <w:r w:rsidRPr="00E0684F">
        <w:rPr>
          <w:rFonts w:asciiTheme="majorHAnsi" w:hAnsiTheme="majorHAnsi"/>
        </w:rPr>
        <w:t xml:space="preserve">La domanda di iscrizione deve essere compilata utilizzando l’apposito format, reperibile sul sito </w:t>
      </w:r>
      <w:hyperlink r:id="rId6" w:history="1">
        <w:r w:rsidRPr="00FC2447">
          <w:rPr>
            <w:rStyle w:val="Collegamentoipertestuale"/>
            <w:rFonts w:asciiTheme="majorHAnsi" w:hAnsiTheme="majorHAnsi"/>
          </w:rPr>
          <w:t>www.pasbem.it</w:t>
        </w:r>
      </w:hyperlink>
      <w:r>
        <w:rPr>
          <w:rFonts w:asciiTheme="majorHAnsi" w:hAnsiTheme="majorHAnsi"/>
        </w:rPr>
        <w:t xml:space="preserve"> </w:t>
      </w:r>
      <w:r w:rsidRPr="00E0684F">
        <w:rPr>
          <w:rFonts w:asciiTheme="majorHAnsi" w:hAnsiTheme="majorHAnsi"/>
        </w:rPr>
        <w:t xml:space="preserve">, alla quale dovrà seguire l’invio di una copia del CV aggiornato. </w:t>
      </w:r>
    </w:p>
    <w:p w14:paraId="4AC118CF" w14:textId="77777777" w:rsidR="00E0684F" w:rsidRDefault="00E0684F" w:rsidP="00E0684F">
      <w:pPr>
        <w:spacing w:line="360" w:lineRule="auto"/>
        <w:jc w:val="both"/>
        <w:rPr>
          <w:rFonts w:asciiTheme="majorHAnsi" w:hAnsiTheme="majorHAnsi"/>
        </w:rPr>
      </w:pPr>
      <w:r w:rsidRPr="00E0684F">
        <w:rPr>
          <w:rFonts w:asciiTheme="majorHAnsi" w:hAnsiTheme="majorHAnsi"/>
        </w:rPr>
        <w:t xml:space="preserve">La domanda sarà vagliata dai componenti del Consiglio Direttivo Nazionale (la risposta verrà inviata tramite la Segreteria). </w:t>
      </w:r>
    </w:p>
    <w:p w14:paraId="5C1CE226" w14:textId="77777777" w:rsidR="00E0684F" w:rsidRDefault="00E0684F" w:rsidP="00E0684F">
      <w:pPr>
        <w:spacing w:line="360" w:lineRule="auto"/>
        <w:jc w:val="both"/>
        <w:rPr>
          <w:rFonts w:asciiTheme="majorHAnsi" w:hAnsiTheme="majorHAnsi"/>
        </w:rPr>
      </w:pPr>
      <w:r w:rsidRPr="00E0684F">
        <w:rPr>
          <w:rFonts w:asciiTheme="majorHAnsi" w:hAnsiTheme="majorHAnsi"/>
        </w:rPr>
        <w:t>In caso di risposta positiva, il Consiglio informerà il richiedente, facendo richiesta tramite la Segreteria dei dati necessari per perfezionare l’iscrizione. In caso di risposta negativa, con diniego motivato, il Consiglio potrà eventualmente proporre l’iscrizione quale Socio aderente – previo consenso del richiedente.</w:t>
      </w:r>
    </w:p>
    <w:p w14:paraId="70F97C15" w14:textId="6D4A317A" w:rsidR="00E0684F" w:rsidRDefault="00E0684F" w:rsidP="00E0684F">
      <w:pPr>
        <w:spacing w:line="360" w:lineRule="auto"/>
        <w:jc w:val="both"/>
        <w:rPr>
          <w:rFonts w:asciiTheme="majorHAnsi" w:hAnsiTheme="majorHAnsi"/>
        </w:rPr>
      </w:pPr>
      <w:r w:rsidRPr="00E0684F">
        <w:rPr>
          <w:rFonts w:asciiTheme="majorHAnsi" w:hAnsiTheme="majorHAnsi"/>
        </w:rPr>
        <w:t xml:space="preserve">In alcuni casi potrebbe essere data una risposta parzialmente positiva: il candidato viene accettato, ma il Consiglio Direttivo Nazionale può suggerire un’area tematica differente da </w:t>
      </w:r>
      <w:r w:rsidR="00112CBB" w:rsidRPr="00E0684F">
        <w:rPr>
          <w:rFonts w:asciiTheme="majorHAnsi" w:hAnsiTheme="majorHAnsi"/>
        </w:rPr>
        <w:t>quella proposta</w:t>
      </w:r>
      <w:r w:rsidRPr="00E0684F">
        <w:rPr>
          <w:rFonts w:asciiTheme="majorHAnsi" w:hAnsiTheme="majorHAnsi"/>
        </w:rPr>
        <w:t xml:space="preserve">. Una volta </w:t>
      </w:r>
      <w:r w:rsidRPr="00E0684F">
        <w:rPr>
          <w:rFonts w:asciiTheme="majorHAnsi" w:hAnsiTheme="majorHAnsi"/>
        </w:rPr>
        <w:lastRenderedPageBreak/>
        <w:t>effettuato il bonifico, al nuovo iscritto verrà inviata una risposta tramite email, contenente la password per accedere al sito www.</w:t>
      </w:r>
      <w:r>
        <w:rPr>
          <w:rFonts w:asciiTheme="majorHAnsi" w:hAnsiTheme="majorHAnsi"/>
        </w:rPr>
        <w:t>pasbem</w:t>
      </w:r>
      <w:r w:rsidRPr="00E0684F">
        <w:rPr>
          <w:rFonts w:asciiTheme="majorHAnsi" w:hAnsiTheme="majorHAnsi"/>
        </w:rPr>
        <w:t xml:space="preserve">.it, in presenza di un’eventuale area criptata, il numero della tessera di iscrizione, l’attestato e la tessera. Contestualmente a tali comunicazioni verrà effettuato l’aggiornamento dell’Elenco Soci sul sito </w:t>
      </w:r>
      <w:hyperlink r:id="rId7" w:history="1">
        <w:r w:rsidRPr="00FC2447">
          <w:rPr>
            <w:rStyle w:val="Collegamentoipertestuale"/>
            <w:rFonts w:asciiTheme="majorHAnsi" w:hAnsiTheme="majorHAnsi"/>
          </w:rPr>
          <w:t>www.pasbem.it</w:t>
        </w:r>
      </w:hyperlink>
      <w:r>
        <w:rPr>
          <w:rFonts w:asciiTheme="majorHAnsi" w:hAnsiTheme="majorHAnsi"/>
        </w:rPr>
        <w:t xml:space="preserve"> </w:t>
      </w:r>
    </w:p>
    <w:p w14:paraId="691BD70C" w14:textId="10669932" w:rsidR="00E0684F" w:rsidRDefault="00234481" w:rsidP="00E0684F">
      <w:pPr>
        <w:spacing w:line="360" w:lineRule="auto"/>
        <w:jc w:val="both"/>
        <w:rPr>
          <w:rFonts w:asciiTheme="majorHAnsi" w:hAnsiTheme="majorHAnsi"/>
        </w:rPr>
      </w:pPr>
      <w:r>
        <w:rPr>
          <w:rFonts w:asciiTheme="majorHAnsi" w:hAnsiTheme="majorHAnsi"/>
        </w:rPr>
        <w:t xml:space="preserve">Pasbem </w:t>
      </w:r>
      <w:r w:rsidRPr="00E0684F">
        <w:rPr>
          <w:rFonts w:asciiTheme="majorHAnsi" w:hAnsiTheme="majorHAnsi"/>
        </w:rPr>
        <w:t>mette</w:t>
      </w:r>
      <w:r w:rsidR="00E0684F" w:rsidRPr="00E0684F">
        <w:rPr>
          <w:rFonts w:asciiTheme="majorHAnsi" w:hAnsiTheme="majorHAnsi"/>
        </w:rPr>
        <w:t xml:space="preserve"> a disposizione dei propri Soci un’area informatica criptata, nella quale sono disponibili testi di legge, commenti e risposte a quesiti. </w:t>
      </w:r>
    </w:p>
    <w:p w14:paraId="5277D11D" w14:textId="77777777" w:rsidR="00ED5589" w:rsidRDefault="00E0684F" w:rsidP="00E0684F">
      <w:pPr>
        <w:spacing w:line="360" w:lineRule="auto"/>
        <w:jc w:val="both"/>
        <w:rPr>
          <w:rFonts w:asciiTheme="majorHAnsi" w:hAnsiTheme="majorHAnsi"/>
        </w:rPr>
      </w:pPr>
      <w:r w:rsidRPr="00E0684F">
        <w:rPr>
          <w:rFonts w:asciiTheme="majorHAnsi" w:hAnsiTheme="majorHAnsi"/>
        </w:rPr>
        <w:t xml:space="preserve">I Soci ordinari hanno diritto ad una tessera di riconoscimento, che viene concessa in uso al Socio, il quale deve impegnarsi a farne un uso conforme ai requisiti regolamentari e di Statuto. La tessera resta di proprietà dell’Associazione e deve essere restituita qualora il Socio non rinnovi l’iscrizione o per fondati motivi di inadempienza ai requisiti regolamentari da parte del Socio. </w:t>
      </w:r>
    </w:p>
    <w:p w14:paraId="72092709" w14:textId="77777777" w:rsidR="00112CBB" w:rsidRPr="00112CBB" w:rsidRDefault="00112CBB" w:rsidP="00E0684F">
      <w:pPr>
        <w:spacing w:line="360" w:lineRule="auto"/>
        <w:jc w:val="both"/>
        <w:rPr>
          <w:rFonts w:asciiTheme="majorHAnsi" w:hAnsiTheme="majorHAnsi"/>
          <w:b/>
          <w:bCs/>
        </w:rPr>
      </w:pPr>
      <w:r w:rsidRPr="00112CBB">
        <w:rPr>
          <w:rFonts w:asciiTheme="majorHAnsi" w:hAnsiTheme="majorHAnsi"/>
          <w:b/>
          <w:bCs/>
        </w:rPr>
        <w:t xml:space="preserve">Formazione annuale </w:t>
      </w:r>
    </w:p>
    <w:p w14:paraId="4C274F35" w14:textId="574B1704" w:rsidR="00ED5589" w:rsidRDefault="00E0684F" w:rsidP="00E0684F">
      <w:pPr>
        <w:spacing w:line="360" w:lineRule="auto"/>
        <w:jc w:val="both"/>
        <w:rPr>
          <w:rFonts w:asciiTheme="majorHAnsi" w:hAnsiTheme="majorHAnsi"/>
        </w:rPr>
      </w:pPr>
      <w:r w:rsidRPr="00E0684F">
        <w:rPr>
          <w:rFonts w:asciiTheme="majorHAnsi" w:hAnsiTheme="majorHAnsi"/>
        </w:rPr>
        <w:t xml:space="preserve">I Soci sono tenuti a seguire percorsi di formazione ed aggiornamento in conformità ai requisiti per la partecipazione all'Associazione, con particolare riferimento ai titoli di studio relativi alle attività professionali oggetto della valutazione delle competenze, all'obbligo degli appartenenti di procedere all'aggiornamento professionale costante e alla predisposizione di strumenti idonei ad accertare l'effettivo assolvimento di tale obbligo, conformemente ai requisiti di cui all’art. 5 della L. 4/2013. </w:t>
      </w:r>
    </w:p>
    <w:p w14:paraId="119DDDAE" w14:textId="77777777" w:rsidR="00112CBB" w:rsidRPr="00466FB3" w:rsidRDefault="00112CBB" w:rsidP="00112CBB">
      <w:pPr>
        <w:spacing w:line="360" w:lineRule="auto"/>
        <w:jc w:val="both"/>
        <w:rPr>
          <w:rFonts w:asciiTheme="majorHAnsi" w:hAnsiTheme="majorHAnsi" w:cs="Arial"/>
          <w:color w:val="333333"/>
          <w:shd w:val="clear" w:color="auto" w:fill="FFFFFF"/>
        </w:rPr>
      </w:pPr>
      <w:r>
        <w:rPr>
          <w:rFonts w:asciiTheme="majorHAnsi" w:hAnsiTheme="majorHAnsi"/>
        </w:rPr>
        <w:t xml:space="preserve">Formazione frontale e on line </w:t>
      </w:r>
    </w:p>
    <w:p w14:paraId="704E0EC9" w14:textId="372D5449" w:rsidR="00112CBB" w:rsidRDefault="00112CBB" w:rsidP="00112CBB">
      <w:pPr>
        <w:pStyle w:val="Paragrafoelenco"/>
        <w:numPr>
          <w:ilvl w:val="0"/>
          <w:numId w:val="2"/>
        </w:numPr>
        <w:shd w:val="clear" w:color="auto" w:fill="FFFFFF" w:themeFill="background1"/>
        <w:spacing w:line="360" w:lineRule="auto"/>
        <w:jc w:val="both"/>
        <w:rPr>
          <w:rFonts w:asciiTheme="majorHAnsi" w:hAnsiTheme="majorHAnsi" w:cs="Arial"/>
          <w:color w:val="333333"/>
          <w:shd w:val="clear" w:color="auto" w:fill="FFFFFF"/>
        </w:rPr>
      </w:pPr>
      <w:r>
        <w:rPr>
          <w:rFonts w:asciiTheme="majorHAnsi" w:hAnsiTheme="majorHAnsi" w:cs="Arial"/>
          <w:color w:val="333333"/>
          <w:shd w:val="clear" w:color="auto" w:fill="FFFFFF"/>
        </w:rPr>
        <w:t xml:space="preserve">Formazione per le figure del Vitality Coach e dell’Operatore </w:t>
      </w:r>
      <w:r w:rsidR="00234481">
        <w:rPr>
          <w:rFonts w:asciiTheme="majorHAnsi" w:hAnsiTheme="majorHAnsi" w:cs="Arial"/>
          <w:color w:val="333333"/>
          <w:shd w:val="clear" w:color="auto" w:fill="FFFFFF"/>
        </w:rPr>
        <w:t>Olistico:</w:t>
      </w:r>
    </w:p>
    <w:p w14:paraId="7D9A2628" w14:textId="77777777" w:rsidR="00112CBB" w:rsidRPr="00466FB3" w:rsidRDefault="00112CBB" w:rsidP="00112CBB">
      <w:pPr>
        <w:shd w:val="clear" w:color="auto" w:fill="FFFFFF" w:themeFill="background1"/>
        <w:spacing w:line="360" w:lineRule="auto"/>
        <w:ind w:left="708"/>
        <w:jc w:val="both"/>
        <w:rPr>
          <w:rFonts w:asciiTheme="majorHAnsi" w:hAnsiTheme="majorHAnsi" w:cs="Arial"/>
          <w:color w:val="333333"/>
          <w:shd w:val="clear" w:color="auto" w:fill="FFFFFF"/>
        </w:rPr>
      </w:pPr>
      <w:r w:rsidRPr="00466FB3">
        <w:rPr>
          <w:rFonts w:asciiTheme="majorHAnsi" w:hAnsiTheme="majorHAnsi" w:cs="Arial"/>
          <w:color w:val="333333"/>
          <w:shd w:val="clear" w:color="auto" w:fill="FFFFFF"/>
        </w:rPr>
        <w:t xml:space="preserve">Obbligo di formazione mediante partecipazione ai corsi </w:t>
      </w:r>
      <w:r>
        <w:rPr>
          <w:rFonts w:asciiTheme="majorHAnsi" w:hAnsiTheme="majorHAnsi" w:cs="Arial"/>
          <w:color w:val="333333"/>
          <w:shd w:val="clear" w:color="auto" w:fill="FFFFFF"/>
        </w:rPr>
        <w:t>frontali o on line organizzati dalla associazione rivolti ai soci in regola con il versamento annuale della quota associativa.</w:t>
      </w:r>
    </w:p>
    <w:p w14:paraId="1DB6D787" w14:textId="77777777" w:rsidR="00112CBB" w:rsidRDefault="00112CBB" w:rsidP="00112CBB">
      <w:pPr>
        <w:pStyle w:val="font8"/>
        <w:spacing w:before="0" w:beforeAutospacing="0" w:after="0" w:afterAutospacing="0"/>
        <w:ind w:left="360"/>
        <w:textAlignment w:val="baseline"/>
        <w:rPr>
          <w:rFonts w:asciiTheme="majorHAnsi" w:hAnsiTheme="majorHAnsi" w:cs="Arial"/>
          <w:color w:val="000000"/>
          <w:sz w:val="22"/>
          <w:szCs w:val="22"/>
        </w:rPr>
      </w:pPr>
      <w:r w:rsidRPr="00466FB3">
        <w:rPr>
          <w:rFonts w:asciiTheme="majorHAnsi" w:hAnsiTheme="majorHAnsi" w:cs="Arial"/>
          <w:color w:val="000000"/>
          <w:sz w:val="22"/>
          <w:szCs w:val="22"/>
        </w:rPr>
        <w:sym w:font="Symbol" w:char="F0A7"/>
      </w:r>
      <w:r w:rsidRPr="00466FB3">
        <w:rPr>
          <w:rFonts w:asciiTheme="majorHAnsi" w:hAnsiTheme="majorHAnsi" w:cs="Arial"/>
          <w:color w:val="000000"/>
          <w:sz w:val="22"/>
          <w:szCs w:val="22"/>
        </w:rPr>
        <w:t xml:space="preserve"> </w:t>
      </w:r>
      <w:r>
        <w:rPr>
          <w:rFonts w:asciiTheme="majorHAnsi" w:hAnsiTheme="majorHAnsi" w:cs="Arial"/>
          <w:color w:val="000000"/>
          <w:sz w:val="22"/>
          <w:szCs w:val="22"/>
        </w:rPr>
        <w:t xml:space="preserve">25 crediti annuali frontali </w:t>
      </w:r>
    </w:p>
    <w:p w14:paraId="76BED27C" w14:textId="77777777" w:rsidR="00112CBB" w:rsidRDefault="00112CBB" w:rsidP="00E0684F">
      <w:pPr>
        <w:spacing w:line="360" w:lineRule="auto"/>
        <w:jc w:val="both"/>
        <w:rPr>
          <w:rFonts w:asciiTheme="majorHAnsi" w:hAnsiTheme="majorHAnsi"/>
        </w:rPr>
      </w:pPr>
    </w:p>
    <w:p w14:paraId="7663C3D7" w14:textId="77777777" w:rsidR="00112CBB" w:rsidRDefault="00E0684F" w:rsidP="00E0684F">
      <w:pPr>
        <w:spacing w:line="360" w:lineRule="auto"/>
        <w:jc w:val="both"/>
        <w:rPr>
          <w:rFonts w:asciiTheme="majorHAnsi" w:hAnsiTheme="majorHAnsi"/>
          <w:b/>
          <w:bCs/>
        </w:rPr>
      </w:pPr>
      <w:r w:rsidRPr="00ED5589">
        <w:rPr>
          <w:rFonts w:asciiTheme="majorHAnsi" w:hAnsiTheme="majorHAnsi"/>
          <w:b/>
          <w:bCs/>
        </w:rPr>
        <w:t>Codice di condotta</w:t>
      </w:r>
    </w:p>
    <w:p w14:paraId="4AB65BF5" w14:textId="4620E0FA" w:rsidR="00ED5589" w:rsidRDefault="00E0684F" w:rsidP="00E0684F">
      <w:pPr>
        <w:spacing w:line="360" w:lineRule="auto"/>
        <w:jc w:val="both"/>
        <w:rPr>
          <w:rFonts w:asciiTheme="majorHAnsi" w:hAnsiTheme="majorHAnsi"/>
        </w:rPr>
      </w:pPr>
      <w:r w:rsidRPr="00E0684F">
        <w:rPr>
          <w:rFonts w:asciiTheme="majorHAnsi" w:hAnsiTheme="majorHAnsi"/>
        </w:rPr>
        <w:t xml:space="preserve"> L’Associazione ha definito un Codice di condotta cui devono attenersi i Soci. Il Codice viene trasmesso agli Associati al momento dell’iscrizione. </w:t>
      </w:r>
    </w:p>
    <w:p w14:paraId="22D299CA" w14:textId="77777777" w:rsidR="00112CBB" w:rsidRDefault="00E0684F" w:rsidP="00E0684F">
      <w:pPr>
        <w:spacing w:line="360" w:lineRule="auto"/>
        <w:jc w:val="both"/>
        <w:rPr>
          <w:rFonts w:asciiTheme="majorHAnsi" w:hAnsiTheme="majorHAnsi"/>
        </w:rPr>
      </w:pPr>
      <w:r w:rsidRPr="00ED5589">
        <w:rPr>
          <w:rFonts w:asciiTheme="majorHAnsi" w:hAnsiTheme="majorHAnsi"/>
          <w:b/>
          <w:bCs/>
        </w:rPr>
        <w:t xml:space="preserve">Tavolo tecnico </w:t>
      </w:r>
      <w:r w:rsidR="00112CBB">
        <w:rPr>
          <w:rFonts w:asciiTheme="majorHAnsi" w:hAnsiTheme="majorHAnsi"/>
          <w:b/>
          <w:bCs/>
        </w:rPr>
        <w:t>p</w:t>
      </w:r>
      <w:r w:rsidRPr="00ED5589">
        <w:rPr>
          <w:rFonts w:asciiTheme="majorHAnsi" w:hAnsiTheme="majorHAnsi"/>
          <w:b/>
          <w:bCs/>
        </w:rPr>
        <w:t>er la valutazione delle competenze</w:t>
      </w:r>
      <w:r w:rsidRPr="00E0684F">
        <w:rPr>
          <w:rFonts w:asciiTheme="majorHAnsi" w:hAnsiTheme="majorHAnsi"/>
        </w:rPr>
        <w:t xml:space="preserve"> </w:t>
      </w:r>
    </w:p>
    <w:p w14:paraId="3020069E" w14:textId="77777777" w:rsidR="00112CBB" w:rsidRDefault="00112CBB" w:rsidP="00E0684F">
      <w:pPr>
        <w:spacing w:line="360" w:lineRule="auto"/>
        <w:jc w:val="both"/>
        <w:rPr>
          <w:rFonts w:asciiTheme="majorHAnsi" w:hAnsiTheme="majorHAnsi"/>
        </w:rPr>
      </w:pPr>
      <w:r>
        <w:rPr>
          <w:rFonts w:asciiTheme="majorHAnsi" w:hAnsiTheme="majorHAnsi"/>
        </w:rPr>
        <w:t>E’</w:t>
      </w:r>
      <w:r w:rsidR="00E0684F" w:rsidRPr="00E0684F">
        <w:rPr>
          <w:rFonts w:asciiTheme="majorHAnsi" w:hAnsiTheme="majorHAnsi"/>
        </w:rPr>
        <w:t xml:space="preserve"> istituito un tavolo tecnico, composto dal Consiglio Direttivo Nazionale e dal Comitato Tecnico, che ha la finalità di definire ed aggiornare: - i requisiti di formazione ed il grado di esperienza dei Soci; - i profili di competenza; - le procedure di esame; - il riconoscimento della formazione; - i diritti dei Soci e del Pubblico nei confronti di questi. </w:t>
      </w:r>
    </w:p>
    <w:p w14:paraId="49EF42BB" w14:textId="77777777" w:rsidR="00112CBB" w:rsidRDefault="00E0684F" w:rsidP="00E0684F">
      <w:pPr>
        <w:spacing w:line="360" w:lineRule="auto"/>
        <w:jc w:val="both"/>
        <w:rPr>
          <w:rFonts w:asciiTheme="majorHAnsi" w:hAnsiTheme="majorHAnsi"/>
        </w:rPr>
      </w:pPr>
      <w:r w:rsidRPr="00112CBB">
        <w:rPr>
          <w:rFonts w:asciiTheme="majorHAnsi" w:hAnsiTheme="majorHAnsi"/>
          <w:b/>
          <w:bCs/>
        </w:rPr>
        <w:lastRenderedPageBreak/>
        <w:t>Pubblicità</w:t>
      </w:r>
      <w:r w:rsidRPr="00E0684F">
        <w:rPr>
          <w:rFonts w:asciiTheme="majorHAnsi" w:hAnsiTheme="majorHAnsi"/>
        </w:rPr>
        <w:t xml:space="preserve"> </w:t>
      </w:r>
    </w:p>
    <w:p w14:paraId="77F49B22" w14:textId="77777777" w:rsidR="00112CBB" w:rsidRDefault="00E0684F" w:rsidP="00E0684F">
      <w:pPr>
        <w:spacing w:line="360" w:lineRule="auto"/>
        <w:jc w:val="both"/>
        <w:rPr>
          <w:rFonts w:asciiTheme="majorHAnsi" w:hAnsiTheme="majorHAnsi"/>
        </w:rPr>
      </w:pPr>
      <w:r w:rsidRPr="00E0684F">
        <w:rPr>
          <w:rFonts w:asciiTheme="majorHAnsi" w:hAnsiTheme="majorHAnsi"/>
        </w:rPr>
        <w:t xml:space="preserve">L’Associazione garantisce la pubblicità circa la competenza e formazione riconosciuta ai Soci Esperti e rilascia le attestazioni per gli usi consentiti dalla Legge. </w:t>
      </w:r>
    </w:p>
    <w:p w14:paraId="0B347F2A" w14:textId="77777777" w:rsidR="00112CBB" w:rsidRDefault="00E0684F" w:rsidP="00E0684F">
      <w:pPr>
        <w:spacing w:line="360" w:lineRule="auto"/>
        <w:jc w:val="both"/>
        <w:rPr>
          <w:rFonts w:asciiTheme="majorHAnsi" w:hAnsiTheme="majorHAnsi"/>
        </w:rPr>
      </w:pPr>
      <w:r w:rsidRPr="00112CBB">
        <w:rPr>
          <w:rFonts w:asciiTheme="majorHAnsi" w:hAnsiTheme="majorHAnsi"/>
          <w:b/>
          <w:bCs/>
        </w:rPr>
        <w:t>Disposizioni finali ed entrata in vigore</w:t>
      </w:r>
      <w:r w:rsidRPr="00E0684F">
        <w:rPr>
          <w:rFonts w:asciiTheme="majorHAnsi" w:hAnsiTheme="majorHAnsi"/>
        </w:rPr>
        <w:t xml:space="preserve"> </w:t>
      </w:r>
    </w:p>
    <w:p w14:paraId="107C50C6" w14:textId="2F5C36E4" w:rsidR="00BB5A25" w:rsidRDefault="00E0684F" w:rsidP="00E0684F">
      <w:pPr>
        <w:spacing w:line="360" w:lineRule="auto"/>
        <w:jc w:val="both"/>
        <w:rPr>
          <w:rFonts w:asciiTheme="majorHAnsi" w:hAnsiTheme="majorHAnsi"/>
        </w:rPr>
      </w:pPr>
      <w:r w:rsidRPr="00E0684F">
        <w:rPr>
          <w:rFonts w:asciiTheme="majorHAnsi" w:hAnsiTheme="majorHAnsi"/>
        </w:rPr>
        <w:t xml:space="preserve">Per tutto ciò che non è espressamente previsto si applicano le disposizioni contenute nel codice civile e nelle leggi vigenti in materia nonché in eventuali ulteriori regolamenti. Il presente regolamento entra in vigore dalla data del </w:t>
      </w:r>
      <w:r w:rsidR="00BB5A25">
        <w:rPr>
          <w:rFonts w:asciiTheme="majorHAnsi" w:hAnsiTheme="majorHAnsi"/>
        </w:rPr>
        <w:t>13/11/2018.</w:t>
      </w:r>
    </w:p>
    <w:p w14:paraId="69FB72B3" w14:textId="77777777" w:rsidR="00BB5A25" w:rsidRDefault="00BB5A25" w:rsidP="00E0684F">
      <w:pPr>
        <w:spacing w:line="360" w:lineRule="auto"/>
        <w:jc w:val="both"/>
        <w:rPr>
          <w:rFonts w:asciiTheme="majorHAnsi" w:hAnsiTheme="majorHAnsi"/>
        </w:rPr>
      </w:pPr>
    </w:p>
    <w:p w14:paraId="1267F5ED" w14:textId="77777777" w:rsidR="007E3D18" w:rsidRPr="00466FB3" w:rsidRDefault="007E3D18" w:rsidP="007E3D18">
      <w:pPr>
        <w:pStyle w:val="font8"/>
        <w:spacing w:before="0" w:beforeAutospacing="0" w:after="0" w:afterAutospacing="0"/>
        <w:ind w:left="360"/>
        <w:textAlignment w:val="baseline"/>
        <w:rPr>
          <w:rFonts w:asciiTheme="majorHAnsi" w:hAnsiTheme="majorHAnsi" w:cs="Arial"/>
          <w:color w:val="000000"/>
          <w:sz w:val="22"/>
          <w:szCs w:val="22"/>
        </w:rPr>
      </w:pPr>
    </w:p>
    <w:p w14:paraId="3ADC2727" w14:textId="77777777" w:rsidR="007E3D18" w:rsidRPr="00466FB3" w:rsidRDefault="007E3D18" w:rsidP="007E3D18">
      <w:pPr>
        <w:shd w:val="clear" w:color="auto" w:fill="FFFFFF" w:themeFill="background1"/>
        <w:spacing w:line="360" w:lineRule="auto"/>
        <w:ind w:left="360"/>
        <w:jc w:val="both"/>
        <w:rPr>
          <w:rFonts w:asciiTheme="majorHAnsi" w:hAnsiTheme="majorHAnsi" w:cs="Arial"/>
          <w:color w:val="333333"/>
          <w:shd w:val="clear" w:color="auto" w:fill="FFFFFF"/>
        </w:rPr>
      </w:pPr>
    </w:p>
    <w:p w14:paraId="2AD6E447" w14:textId="77777777" w:rsidR="007E3D18" w:rsidRPr="00466FB3" w:rsidRDefault="007E3D18" w:rsidP="007E3D18">
      <w:pPr>
        <w:shd w:val="clear" w:color="auto" w:fill="FFFFFF" w:themeFill="background1"/>
        <w:spacing w:line="360" w:lineRule="auto"/>
        <w:ind w:left="360"/>
        <w:jc w:val="both"/>
        <w:rPr>
          <w:rFonts w:asciiTheme="majorHAnsi" w:hAnsiTheme="majorHAnsi" w:cs="Arial"/>
          <w:color w:val="333333"/>
          <w:shd w:val="clear" w:color="auto" w:fill="FFFFFF"/>
        </w:rPr>
      </w:pPr>
    </w:p>
    <w:p w14:paraId="11003ADB" w14:textId="77777777" w:rsidR="007E3D18" w:rsidRPr="00466FB3" w:rsidRDefault="007E3D18" w:rsidP="007E3D18">
      <w:pPr>
        <w:shd w:val="clear" w:color="auto" w:fill="FFFFFF" w:themeFill="background1"/>
        <w:spacing w:line="360" w:lineRule="auto"/>
        <w:ind w:left="360"/>
        <w:jc w:val="both"/>
        <w:rPr>
          <w:rFonts w:asciiTheme="majorHAnsi" w:hAnsiTheme="majorHAnsi" w:cs="Arial"/>
          <w:color w:val="333333"/>
          <w:shd w:val="clear" w:color="auto" w:fill="FFFFFF"/>
        </w:rPr>
      </w:pPr>
    </w:p>
    <w:sectPr w:rsidR="007E3D18" w:rsidRPr="00466F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013"/>
    <w:multiLevelType w:val="hybridMultilevel"/>
    <w:tmpl w:val="FF9EE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6C5A7C"/>
    <w:multiLevelType w:val="hybridMultilevel"/>
    <w:tmpl w:val="297E2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134A8A"/>
    <w:multiLevelType w:val="hybridMultilevel"/>
    <w:tmpl w:val="9F6EC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E60B6B"/>
    <w:multiLevelType w:val="hybridMultilevel"/>
    <w:tmpl w:val="8DA45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661F14"/>
    <w:multiLevelType w:val="hybridMultilevel"/>
    <w:tmpl w:val="0B3C3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D4"/>
    <w:rsid w:val="000575BC"/>
    <w:rsid w:val="00072561"/>
    <w:rsid w:val="000E6B83"/>
    <w:rsid w:val="00112CBB"/>
    <w:rsid w:val="001409D4"/>
    <w:rsid w:val="001A44D1"/>
    <w:rsid w:val="00234481"/>
    <w:rsid w:val="0027227F"/>
    <w:rsid w:val="00385604"/>
    <w:rsid w:val="00466FB3"/>
    <w:rsid w:val="00520C50"/>
    <w:rsid w:val="005B637D"/>
    <w:rsid w:val="00755B02"/>
    <w:rsid w:val="00796A5A"/>
    <w:rsid w:val="007E2FBB"/>
    <w:rsid w:val="007E3D18"/>
    <w:rsid w:val="00B50BF6"/>
    <w:rsid w:val="00BB5A25"/>
    <w:rsid w:val="00CA0B21"/>
    <w:rsid w:val="00D50DFA"/>
    <w:rsid w:val="00D81DCE"/>
    <w:rsid w:val="00E0684F"/>
    <w:rsid w:val="00EB5556"/>
    <w:rsid w:val="00ED5589"/>
    <w:rsid w:val="00EE1FCD"/>
    <w:rsid w:val="00F32C2A"/>
    <w:rsid w:val="00F4219C"/>
    <w:rsid w:val="00F6751E"/>
    <w:rsid w:val="00FC0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8050"/>
  <w15:chartTrackingRefBased/>
  <w15:docId w15:val="{AF6F8B9D-37FF-4677-9B5A-4BE360AC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5604"/>
    <w:pPr>
      <w:ind w:left="720"/>
      <w:contextualSpacing/>
    </w:pPr>
  </w:style>
  <w:style w:type="character" w:styleId="Collegamentoipertestuale">
    <w:name w:val="Hyperlink"/>
    <w:basedOn w:val="Carpredefinitoparagrafo"/>
    <w:uiPriority w:val="99"/>
    <w:unhideWhenUsed/>
    <w:rsid w:val="00F6751E"/>
    <w:rPr>
      <w:color w:val="0000FF"/>
      <w:u w:val="single"/>
    </w:rPr>
  </w:style>
  <w:style w:type="paragraph" w:customStyle="1" w:styleId="font8">
    <w:name w:val="font_8"/>
    <w:basedOn w:val="Normale"/>
    <w:rsid w:val="007E3D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66F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6FB3"/>
    <w:rPr>
      <w:rFonts w:ascii="Segoe UI" w:hAnsi="Segoe UI" w:cs="Segoe UI"/>
      <w:sz w:val="18"/>
      <w:szCs w:val="18"/>
    </w:rPr>
  </w:style>
  <w:style w:type="character" w:styleId="Menzionenonrisolta">
    <w:name w:val="Unresolved Mention"/>
    <w:basedOn w:val="Carpredefinitoparagrafo"/>
    <w:uiPriority w:val="99"/>
    <w:semiHidden/>
    <w:unhideWhenUsed/>
    <w:rsid w:val="00E0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be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bem.it" TargetMode="External"/><Relationship Id="rId5" Type="http://schemas.openxmlformats.org/officeDocument/2006/relationships/hyperlink" Target="http://www.pasbem.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1228</Words>
  <Characters>7001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arrighi</dc:creator>
  <cp:keywords/>
  <dc:description/>
  <cp:lastModifiedBy>katia arrighi</cp:lastModifiedBy>
  <cp:revision>10</cp:revision>
  <dcterms:created xsi:type="dcterms:W3CDTF">2020-02-11T10:26:00Z</dcterms:created>
  <dcterms:modified xsi:type="dcterms:W3CDTF">2020-02-13T17:29:00Z</dcterms:modified>
</cp:coreProperties>
</file>